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5027" w:rsidRDefault="001F25DB">
      <w:pPr>
        <w:spacing w:line="560" w:lineRule="exact"/>
        <w:jc w:val="center"/>
        <w:rPr>
          <w:rFonts w:ascii="方正小标宋简体" w:eastAsia="方正小标宋简体"/>
          <w:sz w:val="44"/>
          <w:szCs w:val="44"/>
        </w:rPr>
      </w:pPr>
      <w:r>
        <w:rPr>
          <w:rFonts w:ascii="方正小标宋简体" w:eastAsia="方正小标宋简体" w:hint="eastAsia"/>
          <w:sz w:val="44"/>
          <w:szCs w:val="44"/>
        </w:rPr>
        <w:t>天津市艺术类专业统一考试</w:t>
      </w:r>
    </w:p>
    <w:p w:rsidR="007F5027" w:rsidRDefault="001F25DB">
      <w:pPr>
        <w:spacing w:line="560" w:lineRule="exact"/>
        <w:jc w:val="center"/>
        <w:rPr>
          <w:rFonts w:ascii="方正小标宋简体" w:eastAsia="方正小标宋简体"/>
          <w:sz w:val="44"/>
          <w:szCs w:val="44"/>
        </w:rPr>
      </w:pPr>
      <w:bookmarkStart w:id="0" w:name="_Toc281478727"/>
      <w:bookmarkStart w:id="1" w:name="_Toc310348040"/>
      <w:bookmarkStart w:id="2" w:name="_Toc310348175"/>
      <w:bookmarkStart w:id="3" w:name="_Toc310348563"/>
      <w:bookmarkStart w:id="4" w:name="_Toc310348617"/>
      <w:r>
        <w:rPr>
          <w:rFonts w:ascii="方正小标宋简体" w:eastAsia="方正小标宋简体" w:hint="eastAsia"/>
          <w:sz w:val="44"/>
          <w:szCs w:val="44"/>
        </w:rPr>
        <w:t>播音与主持艺术专业考试大纲</w:t>
      </w:r>
      <w:bookmarkEnd w:id="0"/>
      <w:bookmarkEnd w:id="1"/>
      <w:bookmarkEnd w:id="2"/>
      <w:bookmarkEnd w:id="3"/>
      <w:bookmarkEnd w:id="4"/>
    </w:p>
    <w:p w:rsidR="007F5027" w:rsidRDefault="007F5027">
      <w:pPr>
        <w:jc w:val="center"/>
        <w:rPr>
          <w:b/>
          <w:bCs/>
          <w:sz w:val="30"/>
          <w:szCs w:val="30"/>
        </w:rPr>
      </w:pPr>
    </w:p>
    <w:p w:rsidR="007F5027" w:rsidRDefault="001F25DB">
      <w:pPr>
        <w:spacing w:line="560" w:lineRule="exact"/>
        <w:ind w:firstLineChars="196" w:firstLine="627"/>
        <w:rPr>
          <w:rFonts w:ascii="黑体" w:eastAsia="黑体" w:hAnsi="黑体" w:cs="Times New Roman"/>
          <w:sz w:val="32"/>
          <w:szCs w:val="32"/>
        </w:rPr>
      </w:pPr>
      <w:r>
        <w:rPr>
          <w:rFonts w:ascii="黑体" w:eastAsia="黑体" w:hAnsi="黑体" w:cs="Times New Roman" w:hint="eastAsia"/>
          <w:sz w:val="32"/>
          <w:szCs w:val="32"/>
        </w:rPr>
        <w:t>一、考试性质</w:t>
      </w:r>
    </w:p>
    <w:p w:rsidR="007F5027" w:rsidRDefault="001F25DB">
      <w:pPr>
        <w:spacing w:line="560" w:lineRule="exact"/>
        <w:ind w:firstLineChars="200" w:firstLine="640"/>
        <w:rPr>
          <w:rFonts w:ascii="仿宋_GB2312" w:eastAsia="仿宋_GB2312" w:hAnsi="Times New Roman" w:cs="Times New Roman"/>
          <w:sz w:val="32"/>
          <w:szCs w:val="32"/>
        </w:rPr>
      </w:pPr>
      <w:r>
        <w:rPr>
          <w:rFonts w:ascii="仿宋_GB2312" w:eastAsia="仿宋_GB2312" w:hAnsi="Times New Roman" w:cs="Times New Roman" w:hint="eastAsia"/>
          <w:sz w:val="32"/>
          <w:szCs w:val="32"/>
        </w:rPr>
        <w:t>天津市普通高校招生艺术类专业统一考试是普通高等学校招生考试的重要组成部分。普通高等学校艺术类相关专业根据考生的专业和文化成绩，</w:t>
      </w:r>
      <w:r w:rsidRPr="00E65171">
        <w:rPr>
          <w:rFonts w:ascii="仿宋_GB2312" w:eastAsia="仿宋_GB2312" w:hAnsi="Times New Roman" w:cs="Times New Roman" w:hint="eastAsia"/>
          <w:color w:val="000000" w:themeColor="text1"/>
          <w:sz w:val="32"/>
          <w:szCs w:val="32"/>
        </w:rPr>
        <w:t>德、智、体</w:t>
      </w:r>
      <w:r w:rsidR="00FA4D25" w:rsidRPr="00E65171">
        <w:rPr>
          <w:rFonts w:ascii="仿宋_GB2312" w:eastAsia="仿宋_GB2312" w:hAnsi="Times New Roman" w:cs="Times New Roman" w:hint="eastAsia"/>
          <w:color w:val="000000" w:themeColor="text1"/>
          <w:sz w:val="32"/>
          <w:szCs w:val="32"/>
        </w:rPr>
        <w:t>、美、</w:t>
      </w:r>
      <w:proofErr w:type="gramStart"/>
      <w:r w:rsidR="00FA4D25" w:rsidRPr="00E65171">
        <w:rPr>
          <w:rFonts w:ascii="仿宋_GB2312" w:eastAsia="仿宋_GB2312" w:hAnsi="Times New Roman" w:cs="Times New Roman" w:hint="eastAsia"/>
          <w:color w:val="000000" w:themeColor="text1"/>
          <w:sz w:val="32"/>
          <w:szCs w:val="32"/>
        </w:rPr>
        <w:t>劳</w:t>
      </w:r>
      <w:proofErr w:type="gramEnd"/>
      <w:r w:rsidRPr="00E65171">
        <w:rPr>
          <w:rFonts w:ascii="仿宋_GB2312" w:eastAsia="仿宋_GB2312" w:hAnsi="Times New Roman" w:cs="Times New Roman" w:hint="eastAsia"/>
          <w:color w:val="000000" w:themeColor="text1"/>
          <w:sz w:val="32"/>
          <w:szCs w:val="32"/>
        </w:rPr>
        <w:t>全面衡量</w:t>
      </w:r>
      <w:r>
        <w:rPr>
          <w:rFonts w:ascii="仿宋_GB2312" w:eastAsia="仿宋_GB2312" w:hAnsi="Times New Roman" w:cs="Times New Roman" w:hint="eastAsia"/>
          <w:sz w:val="32"/>
          <w:szCs w:val="32"/>
        </w:rPr>
        <w:t>，择优录取。</w:t>
      </w:r>
    </w:p>
    <w:p w:rsidR="007F5027" w:rsidRDefault="001F25DB">
      <w:pPr>
        <w:spacing w:line="560" w:lineRule="exact"/>
        <w:ind w:firstLineChars="200" w:firstLine="640"/>
        <w:rPr>
          <w:rFonts w:ascii="黑体" w:eastAsia="黑体" w:hAnsi="黑体" w:cs="Times New Roman"/>
          <w:sz w:val="32"/>
          <w:szCs w:val="32"/>
        </w:rPr>
      </w:pPr>
      <w:r>
        <w:rPr>
          <w:rFonts w:ascii="黑体" w:eastAsia="黑体" w:hAnsi="黑体" w:cs="Times New Roman" w:hint="eastAsia"/>
          <w:sz w:val="32"/>
          <w:szCs w:val="32"/>
        </w:rPr>
        <w:t>二、考试形式</w:t>
      </w:r>
    </w:p>
    <w:p w:rsidR="007F5027" w:rsidRDefault="0007191D">
      <w:pPr>
        <w:spacing w:line="560" w:lineRule="exact"/>
        <w:ind w:firstLineChars="200" w:firstLine="640"/>
        <w:rPr>
          <w:rFonts w:ascii="仿宋_GB2312" w:eastAsia="仿宋_GB2312" w:hAnsi="Times New Roman" w:cs="Times New Roman"/>
          <w:sz w:val="32"/>
          <w:szCs w:val="32"/>
        </w:rPr>
      </w:pPr>
      <w:r>
        <w:rPr>
          <w:rFonts w:ascii="仿宋_GB2312" w:eastAsia="仿宋_GB2312" w:hAnsi="Times New Roman" w:cs="Times New Roman" w:hint="eastAsia"/>
          <w:sz w:val="32"/>
          <w:szCs w:val="32"/>
        </w:rPr>
        <w:t>考试形式为</w:t>
      </w:r>
      <w:r w:rsidR="001F25DB">
        <w:rPr>
          <w:rFonts w:ascii="仿宋_GB2312" w:eastAsia="仿宋_GB2312" w:hAnsi="Times New Roman" w:cs="Times New Roman" w:hint="eastAsia"/>
          <w:sz w:val="32"/>
          <w:szCs w:val="32"/>
        </w:rPr>
        <w:t>面试，单独考核，总分100分。</w:t>
      </w:r>
    </w:p>
    <w:p w:rsidR="007F5027" w:rsidRDefault="001F25DB">
      <w:pPr>
        <w:spacing w:line="560" w:lineRule="exact"/>
        <w:ind w:firstLineChars="200" w:firstLine="640"/>
        <w:rPr>
          <w:rFonts w:ascii="黑体" w:eastAsia="黑体" w:hAnsi="黑体" w:cs="Times New Roman"/>
          <w:sz w:val="32"/>
          <w:szCs w:val="32"/>
        </w:rPr>
      </w:pPr>
      <w:r>
        <w:rPr>
          <w:rFonts w:ascii="黑体" w:eastAsia="黑体" w:hAnsi="黑体" w:cs="Times New Roman" w:hint="eastAsia"/>
          <w:sz w:val="32"/>
          <w:szCs w:val="32"/>
        </w:rPr>
        <w:t>三、考试内容及所占比例</w:t>
      </w:r>
    </w:p>
    <w:p w:rsidR="007F5027" w:rsidRPr="00197A0D" w:rsidRDefault="001F25DB" w:rsidP="00197A0D">
      <w:pPr>
        <w:spacing w:line="600" w:lineRule="exact"/>
        <w:ind w:firstLineChars="200" w:firstLine="640"/>
        <w:rPr>
          <w:rFonts w:ascii="仿宋_GB2312" w:eastAsia="仿宋_GB2312" w:hAnsi="Times New Roman" w:cs="Times New Roman"/>
          <w:sz w:val="32"/>
          <w:szCs w:val="32"/>
        </w:rPr>
      </w:pPr>
      <w:r w:rsidRPr="00197A0D">
        <w:rPr>
          <w:rFonts w:ascii="仿宋_GB2312" w:eastAsia="仿宋_GB2312" w:hAnsi="Times New Roman" w:cs="Times New Roman" w:hint="eastAsia"/>
          <w:sz w:val="32"/>
          <w:szCs w:val="32"/>
        </w:rPr>
        <w:t>（一）文学作品朗诵（30%）：自备稿件，限时2分钟。</w:t>
      </w:r>
    </w:p>
    <w:p w:rsidR="007F5027" w:rsidRPr="00197A0D" w:rsidRDefault="001F25DB" w:rsidP="00197A0D">
      <w:pPr>
        <w:spacing w:line="600" w:lineRule="exact"/>
        <w:ind w:firstLineChars="200" w:firstLine="640"/>
        <w:rPr>
          <w:rFonts w:ascii="仿宋_GB2312" w:eastAsia="仿宋_GB2312" w:hAnsi="Times New Roman" w:cs="Times New Roman"/>
          <w:sz w:val="32"/>
          <w:szCs w:val="32"/>
        </w:rPr>
      </w:pPr>
      <w:r w:rsidRPr="00197A0D">
        <w:rPr>
          <w:rFonts w:ascii="仿宋_GB2312" w:eastAsia="仿宋_GB2312" w:hAnsi="Times New Roman" w:cs="Times New Roman" w:hint="eastAsia"/>
          <w:sz w:val="32"/>
          <w:szCs w:val="32"/>
        </w:rPr>
        <w:t>（二）新闻播报（40%）：现场抽取题目, 主要考察学生新闻播报的基本素质和能力。</w:t>
      </w:r>
    </w:p>
    <w:p w:rsidR="007F5027" w:rsidRDefault="001F25DB" w:rsidP="00197A0D">
      <w:pPr>
        <w:spacing w:line="600" w:lineRule="exact"/>
        <w:ind w:firstLineChars="200" w:firstLine="640"/>
        <w:rPr>
          <w:rFonts w:ascii="仿宋_GB2312" w:eastAsia="仿宋_GB2312" w:hAnsi="Times New Roman" w:cs="Times New Roman"/>
          <w:sz w:val="32"/>
          <w:szCs w:val="32"/>
        </w:rPr>
      </w:pPr>
      <w:r w:rsidRPr="00197A0D">
        <w:rPr>
          <w:rFonts w:ascii="仿宋_GB2312" w:eastAsia="仿宋_GB2312" w:hAnsi="Times New Roman" w:cs="Times New Roman" w:hint="eastAsia"/>
          <w:sz w:val="32"/>
          <w:szCs w:val="32"/>
        </w:rPr>
        <w:t>（三）主持人话题评述（30%）：现</w:t>
      </w:r>
      <w:r>
        <w:rPr>
          <w:rFonts w:ascii="仿宋_GB2312" w:eastAsia="仿宋_GB2312" w:hAnsi="Times New Roman" w:cs="Times New Roman" w:hint="eastAsia"/>
          <w:sz w:val="32"/>
          <w:szCs w:val="32"/>
        </w:rPr>
        <w:t>场抽取题目，限时2分钟。以贴近社会生活的话题为主，主要考察学生思维逻辑、语言组织、口头表达、应变反应等方面基本能力和素质。</w:t>
      </w:r>
    </w:p>
    <w:p w:rsidR="007F5027" w:rsidRDefault="001F25DB">
      <w:pPr>
        <w:spacing w:line="600" w:lineRule="exact"/>
        <w:ind w:firstLineChars="200" w:firstLine="640"/>
        <w:rPr>
          <w:rFonts w:ascii="仿宋_GB2312" w:eastAsia="仿宋_GB2312" w:hAnsi="Times New Roman" w:cs="Times New Roman"/>
          <w:sz w:val="32"/>
          <w:szCs w:val="32"/>
        </w:rPr>
      </w:pPr>
      <w:r>
        <w:rPr>
          <w:rFonts w:ascii="仿宋_GB2312" w:eastAsia="仿宋_GB2312" w:hAnsi="Times New Roman" w:cs="Times New Roman" w:hint="eastAsia"/>
          <w:sz w:val="32"/>
          <w:szCs w:val="32"/>
        </w:rPr>
        <w:t>在上述三项考试内容基础上综合确定考试成绩。</w:t>
      </w:r>
    </w:p>
    <w:p w:rsidR="007F5027" w:rsidRDefault="001F25DB">
      <w:pPr>
        <w:spacing w:line="560" w:lineRule="exact"/>
        <w:ind w:firstLineChars="200" w:firstLine="640"/>
        <w:rPr>
          <w:rFonts w:ascii="黑体" w:eastAsia="黑体" w:hAnsi="黑体" w:cs="Times New Roman"/>
          <w:sz w:val="32"/>
          <w:szCs w:val="32"/>
        </w:rPr>
      </w:pPr>
      <w:r>
        <w:rPr>
          <w:rFonts w:ascii="黑体" w:eastAsia="黑体" w:hAnsi="黑体" w:cs="Times New Roman" w:hint="eastAsia"/>
          <w:sz w:val="32"/>
          <w:szCs w:val="32"/>
        </w:rPr>
        <w:t>四、评分标准</w:t>
      </w:r>
    </w:p>
    <w:tbl>
      <w:tblPr>
        <w:tblW w:w="8493"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867"/>
        <w:gridCol w:w="1368"/>
        <w:gridCol w:w="2127"/>
        <w:gridCol w:w="1986"/>
        <w:gridCol w:w="2145"/>
      </w:tblGrid>
      <w:tr w:rsidR="007F5027">
        <w:trPr>
          <w:trHeight w:val="896"/>
          <w:tblHeader/>
          <w:jc w:val="center"/>
        </w:trPr>
        <w:tc>
          <w:tcPr>
            <w:tcW w:w="867" w:type="dxa"/>
            <w:tcBorders>
              <w:bottom w:val="single" w:sz="4" w:space="0" w:color="auto"/>
            </w:tcBorders>
            <w:vAlign w:val="center"/>
          </w:tcPr>
          <w:p w:rsidR="007F5027" w:rsidRPr="00197A0D" w:rsidRDefault="001F25DB">
            <w:pPr>
              <w:spacing w:line="360" w:lineRule="exact"/>
              <w:jc w:val="center"/>
              <w:rPr>
                <w:rFonts w:ascii="仿宋_GB2312" w:eastAsia="仿宋_GB2312"/>
                <w:sz w:val="24"/>
              </w:rPr>
            </w:pPr>
            <w:r w:rsidRPr="00197A0D">
              <w:rPr>
                <w:rFonts w:ascii="仿宋_GB2312" w:eastAsia="仿宋_GB2312" w:hint="eastAsia"/>
                <w:sz w:val="24"/>
              </w:rPr>
              <w:t>等级</w:t>
            </w:r>
          </w:p>
        </w:tc>
        <w:tc>
          <w:tcPr>
            <w:tcW w:w="1368" w:type="dxa"/>
            <w:tcBorders>
              <w:top w:val="double" w:sz="4" w:space="0" w:color="auto"/>
              <w:bottom w:val="single" w:sz="4" w:space="0" w:color="auto"/>
              <w:right w:val="single" w:sz="24" w:space="0" w:color="auto"/>
            </w:tcBorders>
            <w:vAlign w:val="center"/>
          </w:tcPr>
          <w:p w:rsidR="007F5027" w:rsidRPr="00197A0D" w:rsidRDefault="001F25DB">
            <w:pPr>
              <w:spacing w:line="360" w:lineRule="exact"/>
              <w:jc w:val="center"/>
              <w:rPr>
                <w:rFonts w:ascii="仿宋_GB2312" w:eastAsia="仿宋_GB2312" w:hAnsi="仿宋_GB2312" w:cs="宋体"/>
                <w:kern w:val="0"/>
                <w:sz w:val="24"/>
              </w:rPr>
            </w:pPr>
            <w:r w:rsidRPr="00197A0D">
              <w:rPr>
                <w:rFonts w:ascii="仿宋_GB2312" w:eastAsia="仿宋_GB2312" w:hAnsi="仿宋_GB2312" w:cs="宋体" w:hint="eastAsia"/>
                <w:kern w:val="0"/>
                <w:sz w:val="24"/>
              </w:rPr>
              <w:t>总分</w:t>
            </w:r>
          </w:p>
        </w:tc>
        <w:tc>
          <w:tcPr>
            <w:tcW w:w="2127" w:type="dxa"/>
            <w:tcBorders>
              <w:left w:val="single" w:sz="24" w:space="0" w:color="auto"/>
              <w:bottom w:val="single" w:sz="4" w:space="0" w:color="auto"/>
            </w:tcBorders>
            <w:vAlign w:val="center"/>
          </w:tcPr>
          <w:p w:rsidR="007F5027" w:rsidRPr="00197A0D" w:rsidRDefault="001F25DB">
            <w:pPr>
              <w:spacing w:line="360" w:lineRule="exact"/>
              <w:jc w:val="center"/>
              <w:rPr>
                <w:rFonts w:ascii="仿宋_GB2312" w:eastAsia="仿宋_GB2312" w:hAnsi="仿宋_GB2312" w:cs="宋体"/>
                <w:kern w:val="0"/>
                <w:sz w:val="24"/>
              </w:rPr>
            </w:pPr>
            <w:r w:rsidRPr="00197A0D">
              <w:rPr>
                <w:rFonts w:ascii="仿宋_GB2312" w:eastAsia="仿宋_GB2312" w:hAnsi="仿宋_GB2312" w:cs="宋体" w:hint="eastAsia"/>
                <w:kern w:val="0"/>
                <w:sz w:val="24"/>
              </w:rPr>
              <w:t>文学作品朗诵</w:t>
            </w:r>
          </w:p>
          <w:p w:rsidR="007F5027" w:rsidRPr="00197A0D" w:rsidRDefault="001F25DB">
            <w:pPr>
              <w:spacing w:line="360" w:lineRule="exact"/>
              <w:jc w:val="center"/>
              <w:rPr>
                <w:rFonts w:ascii="仿宋_GB2312" w:eastAsia="仿宋_GB2312" w:hAnsi="仿宋_GB2312" w:cs="宋体"/>
                <w:kern w:val="0"/>
                <w:sz w:val="24"/>
              </w:rPr>
            </w:pPr>
            <w:r w:rsidRPr="00197A0D">
              <w:rPr>
                <w:rFonts w:ascii="仿宋_GB2312" w:eastAsia="仿宋_GB2312" w:hAnsi="仿宋_GB2312" w:cs="宋体" w:hint="eastAsia"/>
                <w:kern w:val="0"/>
                <w:sz w:val="24"/>
              </w:rPr>
              <w:t>（30%）</w:t>
            </w:r>
          </w:p>
        </w:tc>
        <w:tc>
          <w:tcPr>
            <w:tcW w:w="1986" w:type="dxa"/>
            <w:tcBorders>
              <w:bottom w:val="single" w:sz="4" w:space="0" w:color="auto"/>
            </w:tcBorders>
            <w:vAlign w:val="center"/>
          </w:tcPr>
          <w:p w:rsidR="007F5027" w:rsidRPr="00197A0D" w:rsidRDefault="001F25DB">
            <w:pPr>
              <w:spacing w:line="360" w:lineRule="exact"/>
              <w:jc w:val="center"/>
              <w:rPr>
                <w:rFonts w:ascii="仿宋_GB2312" w:eastAsia="仿宋_GB2312" w:hAnsi="仿宋_GB2312" w:cs="宋体"/>
                <w:kern w:val="0"/>
                <w:sz w:val="24"/>
              </w:rPr>
            </w:pPr>
            <w:r w:rsidRPr="00197A0D">
              <w:rPr>
                <w:rFonts w:ascii="仿宋_GB2312" w:eastAsia="仿宋_GB2312" w:hAnsi="仿宋_GB2312" w:cs="宋体" w:hint="eastAsia"/>
                <w:kern w:val="0"/>
                <w:sz w:val="24"/>
              </w:rPr>
              <w:t>新闻播报</w:t>
            </w:r>
          </w:p>
          <w:p w:rsidR="007F5027" w:rsidRPr="00197A0D" w:rsidRDefault="001F25DB">
            <w:pPr>
              <w:spacing w:line="360" w:lineRule="exact"/>
              <w:jc w:val="center"/>
              <w:rPr>
                <w:rFonts w:ascii="仿宋_GB2312" w:eastAsia="仿宋_GB2312" w:hAnsi="仿宋_GB2312" w:cs="宋体"/>
                <w:kern w:val="0"/>
                <w:sz w:val="24"/>
              </w:rPr>
            </w:pPr>
            <w:r w:rsidRPr="00197A0D">
              <w:rPr>
                <w:rFonts w:ascii="仿宋_GB2312" w:eastAsia="仿宋_GB2312" w:hAnsi="仿宋_GB2312" w:cs="宋体" w:hint="eastAsia"/>
                <w:kern w:val="0"/>
                <w:sz w:val="24"/>
              </w:rPr>
              <w:t>（40%）</w:t>
            </w:r>
          </w:p>
        </w:tc>
        <w:tc>
          <w:tcPr>
            <w:tcW w:w="2145" w:type="dxa"/>
            <w:tcBorders>
              <w:bottom w:val="single" w:sz="4" w:space="0" w:color="auto"/>
            </w:tcBorders>
            <w:vAlign w:val="center"/>
          </w:tcPr>
          <w:p w:rsidR="007F5027" w:rsidRPr="00197A0D" w:rsidRDefault="001F25DB">
            <w:pPr>
              <w:spacing w:line="360" w:lineRule="exact"/>
              <w:jc w:val="center"/>
              <w:rPr>
                <w:rFonts w:ascii="仿宋_GB2312" w:eastAsia="仿宋_GB2312" w:hAnsi="宋体" w:cs="宋体"/>
                <w:kern w:val="0"/>
                <w:sz w:val="24"/>
              </w:rPr>
            </w:pPr>
            <w:r w:rsidRPr="00197A0D">
              <w:rPr>
                <w:rFonts w:ascii="仿宋_GB2312" w:eastAsia="仿宋_GB2312" w:hAnsi="宋体" w:cs="宋体" w:hint="eastAsia"/>
                <w:kern w:val="0"/>
                <w:sz w:val="24"/>
              </w:rPr>
              <w:t>主持人话题评述</w:t>
            </w:r>
          </w:p>
          <w:p w:rsidR="007F5027" w:rsidRPr="00197A0D" w:rsidRDefault="001F25DB">
            <w:pPr>
              <w:spacing w:line="360" w:lineRule="exact"/>
              <w:jc w:val="center"/>
              <w:rPr>
                <w:rFonts w:ascii="仿宋_GB2312" w:eastAsia="仿宋_GB2312" w:hAnsi="仿宋_GB2312" w:cs="宋体"/>
                <w:kern w:val="0"/>
                <w:sz w:val="24"/>
                <w:highlight w:val="yellow"/>
              </w:rPr>
            </w:pPr>
            <w:r w:rsidRPr="00197A0D">
              <w:rPr>
                <w:rFonts w:ascii="仿宋_GB2312" w:eastAsia="仿宋_GB2312" w:hAnsi="宋体" w:cs="宋体" w:hint="eastAsia"/>
                <w:kern w:val="0"/>
                <w:sz w:val="24"/>
              </w:rPr>
              <w:t>（30%）</w:t>
            </w:r>
          </w:p>
        </w:tc>
      </w:tr>
      <w:tr w:rsidR="007F5027">
        <w:trPr>
          <w:trHeight w:val="2376"/>
          <w:jc w:val="center"/>
        </w:trPr>
        <w:tc>
          <w:tcPr>
            <w:tcW w:w="867" w:type="dxa"/>
            <w:tcBorders>
              <w:top w:val="single" w:sz="4" w:space="0" w:color="auto"/>
              <w:bottom w:val="double" w:sz="4" w:space="0" w:color="auto"/>
            </w:tcBorders>
            <w:vAlign w:val="center"/>
          </w:tcPr>
          <w:p w:rsidR="007F5027" w:rsidRPr="00197A0D" w:rsidRDefault="001F25DB">
            <w:pPr>
              <w:spacing w:line="360" w:lineRule="exact"/>
              <w:jc w:val="center"/>
              <w:rPr>
                <w:rFonts w:ascii="仿宋_GB2312" w:eastAsia="仿宋_GB2312"/>
                <w:sz w:val="24"/>
              </w:rPr>
            </w:pPr>
            <w:r w:rsidRPr="00197A0D">
              <w:rPr>
                <w:rFonts w:ascii="仿宋_GB2312" w:eastAsia="仿宋_GB2312" w:hAnsi="仿宋_GB2312" w:cs="仿宋_GB2312" w:hint="eastAsia"/>
                <w:kern w:val="0"/>
                <w:sz w:val="24"/>
              </w:rPr>
              <w:t>A档</w:t>
            </w:r>
          </w:p>
        </w:tc>
        <w:tc>
          <w:tcPr>
            <w:tcW w:w="1368" w:type="dxa"/>
            <w:tcBorders>
              <w:top w:val="single" w:sz="4" w:space="0" w:color="auto"/>
              <w:bottom w:val="double" w:sz="4" w:space="0" w:color="auto"/>
              <w:right w:val="single" w:sz="24" w:space="0" w:color="auto"/>
            </w:tcBorders>
            <w:vAlign w:val="center"/>
          </w:tcPr>
          <w:p w:rsidR="007F5027" w:rsidRPr="009B31A8" w:rsidRDefault="001F25DB">
            <w:pPr>
              <w:spacing w:line="360" w:lineRule="exact"/>
              <w:jc w:val="center"/>
              <w:rPr>
                <w:rFonts w:ascii="仿宋_GB2312" w:eastAsia="仿宋_GB2312" w:hAnsi="仿宋_GB2312" w:cs="宋体"/>
                <w:kern w:val="0"/>
                <w:sz w:val="24"/>
              </w:rPr>
            </w:pPr>
            <w:r w:rsidRPr="009B31A8">
              <w:rPr>
                <w:rFonts w:ascii="仿宋_GB2312" w:eastAsia="仿宋_GB2312" w:hAnsi="仿宋_GB2312" w:cs="宋体" w:hint="eastAsia"/>
                <w:kern w:val="0"/>
                <w:sz w:val="24"/>
              </w:rPr>
              <w:t>85</w:t>
            </w:r>
            <w:r w:rsidRPr="009B31A8">
              <w:rPr>
                <w:rFonts w:eastAsia="仿宋" w:hint="eastAsia"/>
                <w:sz w:val="24"/>
              </w:rPr>
              <w:t>~</w:t>
            </w:r>
            <w:bookmarkStart w:id="5" w:name="_GoBack"/>
            <w:bookmarkEnd w:id="5"/>
            <w:r w:rsidRPr="009B31A8">
              <w:rPr>
                <w:rFonts w:ascii="仿宋_GB2312" w:eastAsia="仿宋_GB2312" w:hAnsi="仿宋_GB2312" w:cs="宋体" w:hint="eastAsia"/>
                <w:kern w:val="0"/>
                <w:sz w:val="24"/>
              </w:rPr>
              <w:t>100分</w:t>
            </w:r>
          </w:p>
        </w:tc>
        <w:tc>
          <w:tcPr>
            <w:tcW w:w="2127" w:type="dxa"/>
            <w:tcBorders>
              <w:top w:val="single" w:sz="4" w:space="0" w:color="auto"/>
              <w:left w:val="single" w:sz="24" w:space="0" w:color="auto"/>
              <w:bottom w:val="double" w:sz="4" w:space="0" w:color="auto"/>
            </w:tcBorders>
            <w:vAlign w:val="center"/>
          </w:tcPr>
          <w:p w:rsidR="007F5027" w:rsidRDefault="001F25DB" w:rsidP="001F25DB">
            <w:pPr>
              <w:spacing w:line="360" w:lineRule="exact"/>
              <w:jc w:val="left"/>
              <w:rPr>
                <w:rFonts w:ascii="仿宋_GB2312" w:eastAsia="仿宋_GB2312" w:hAnsi="仿宋_GB2312" w:cs="宋体"/>
                <w:kern w:val="0"/>
                <w:szCs w:val="21"/>
              </w:rPr>
            </w:pPr>
            <w:r>
              <w:rPr>
                <w:rFonts w:ascii="仿宋_GB2312" w:eastAsia="仿宋_GB2312" w:hAnsi="仿宋_GB2312" w:cs="宋体" w:hint="eastAsia"/>
                <w:kern w:val="0"/>
                <w:szCs w:val="21"/>
              </w:rPr>
              <w:t>对文艺作品有较强的理解力和感受力，能全面深入理解文字所提供的内容，形象思维能力强，能依据稿件进行较丰富具体的想象和联想。能运用</w:t>
            </w:r>
            <w:r>
              <w:rPr>
                <w:rFonts w:ascii="仿宋_GB2312" w:eastAsia="仿宋_GB2312" w:hAnsi="仿宋_GB2312" w:cs="宋体" w:hint="eastAsia"/>
                <w:kern w:val="0"/>
                <w:szCs w:val="21"/>
              </w:rPr>
              <w:lastRenderedPageBreak/>
              <w:t>符合稿件需要的有声语言，叙事清楚明确，表达声情并茂，语言自然真挚，音色变化细腻丰富，具有较强的感染力。</w:t>
            </w:r>
          </w:p>
        </w:tc>
        <w:tc>
          <w:tcPr>
            <w:tcW w:w="1986" w:type="dxa"/>
            <w:tcBorders>
              <w:top w:val="single" w:sz="4" w:space="0" w:color="auto"/>
              <w:bottom w:val="double" w:sz="4" w:space="0" w:color="auto"/>
            </w:tcBorders>
            <w:vAlign w:val="center"/>
          </w:tcPr>
          <w:p w:rsidR="007F5027" w:rsidRDefault="001F25DB" w:rsidP="001F25DB">
            <w:pPr>
              <w:spacing w:line="360" w:lineRule="exact"/>
              <w:jc w:val="left"/>
              <w:rPr>
                <w:rFonts w:ascii="仿宋_GB2312" w:eastAsia="仿宋_GB2312" w:hAnsi="仿宋_GB2312" w:cs="宋体"/>
                <w:kern w:val="0"/>
                <w:szCs w:val="21"/>
              </w:rPr>
            </w:pPr>
            <w:r>
              <w:rPr>
                <w:rFonts w:ascii="仿宋_GB2312" w:eastAsia="仿宋_GB2312" w:hAnsi="仿宋_GB2312" w:cs="宋体" w:hint="eastAsia"/>
                <w:kern w:val="0"/>
                <w:szCs w:val="21"/>
              </w:rPr>
              <w:lastRenderedPageBreak/>
              <w:t>具有新闻工作者特有的敏感及强烈的播讲愿望、良好的精神状态。能在较短时间内迅速准确把握新闻事实，具体做到导语纲举鲜</w:t>
            </w:r>
            <w:r>
              <w:rPr>
                <w:rFonts w:ascii="仿宋_GB2312" w:eastAsia="仿宋_GB2312" w:hAnsi="仿宋_GB2312" w:cs="宋体" w:hint="eastAsia"/>
                <w:kern w:val="0"/>
                <w:szCs w:val="21"/>
              </w:rPr>
              <w:lastRenderedPageBreak/>
              <w:t>明、导向清晰；主体重点突出、层次清晰；结尾过渡自然、平稳自信；播报新闻新鲜感强。</w:t>
            </w:r>
          </w:p>
          <w:p w:rsidR="007F5027" w:rsidRDefault="001F25DB" w:rsidP="001F25DB">
            <w:pPr>
              <w:spacing w:line="360" w:lineRule="exact"/>
              <w:jc w:val="left"/>
              <w:rPr>
                <w:rFonts w:ascii="仿宋_GB2312" w:eastAsia="仿宋_GB2312" w:hAnsi="仿宋_GB2312" w:cs="宋体"/>
                <w:kern w:val="0"/>
                <w:szCs w:val="21"/>
              </w:rPr>
            </w:pPr>
            <w:r>
              <w:rPr>
                <w:rFonts w:ascii="仿宋_GB2312" w:eastAsia="仿宋_GB2312" w:hAnsi="仿宋_GB2312" w:cs="宋体" w:hint="eastAsia"/>
                <w:kern w:val="0"/>
                <w:szCs w:val="21"/>
              </w:rPr>
              <w:t>语音规范严谨、清晰集中，音色朴实大方、明朗圆润，语句规整，层次清晰，语意集中。对长句处理恰当。</w:t>
            </w:r>
          </w:p>
        </w:tc>
        <w:tc>
          <w:tcPr>
            <w:tcW w:w="2145" w:type="dxa"/>
            <w:tcBorders>
              <w:top w:val="single" w:sz="4" w:space="0" w:color="auto"/>
              <w:bottom w:val="double" w:sz="4" w:space="0" w:color="auto"/>
            </w:tcBorders>
            <w:vAlign w:val="center"/>
          </w:tcPr>
          <w:p w:rsidR="007F5027" w:rsidRDefault="001F25DB" w:rsidP="001F25DB">
            <w:pPr>
              <w:widowControl/>
              <w:spacing w:line="360" w:lineRule="exact"/>
              <w:jc w:val="left"/>
              <w:rPr>
                <w:rFonts w:ascii="仿宋_GB2312" w:eastAsia="仿宋_GB2312" w:hAnsi="仿宋_GB2312" w:cs="宋体"/>
                <w:kern w:val="0"/>
                <w:szCs w:val="21"/>
              </w:rPr>
            </w:pPr>
            <w:r>
              <w:rPr>
                <w:rFonts w:ascii="仿宋_GB2312" w:eastAsia="仿宋_GB2312" w:hAnsi="仿宋_GB2312" w:cs="宋体" w:hint="eastAsia"/>
                <w:kern w:val="0"/>
                <w:szCs w:val="21"/>
              </w:rPr>
              <w:lastRenderedPageBreak/>
              <w:t>明确自身主持人身份，具有熟练的话题操作技巧，根据抽取的题目，能迅速、条理地组织内部语言，顺利完成话题的进入、话题的衔接转换、</w:t>
            </w:r>
            <w:r>
              <w:rPr>
                <w:rFonts w:ascii="仿宋_GB2312" w:eastAsia="仿宋_GB2312" w:hAnsi="仿宋_GB2312" w:cs="宋体" w:hint="eastAsia"/>
                <w:kern w:val="0"/>
                <w:szCs w:val="21"/>
              </w:rPr>
              <w:lastRenderedPageBreak/>
              <w:t>话题的结束等过程。观点鲜明独特，内容充实、言之有物，逻辑严密、结构清晰，倾向明确、目的鲜明。</w:t>
            </w:r>
          </w:p>
          <w:p w:rsidR="007F5027" w:rsidRDefault="001F25DB" w:rsidP="001F25DB">
            <w:pPr>
              <w:widowControl/>
              <w:spacing w:line="360" w:lineRule="exact"/>
              <w:jc w:val="left"/>
              <w:rPr>
                <w:rFonts w:ascii="仿宋_GB2312" w:eastAsia="仿宋_GB2312" w:hAnsi="仿宋_GB2312" w:cs="宋体"/>
                <w:kern w:val="0"/>
                <w:szCs w:val="21"/>
                <w:highlight w:val="yellow"/>
              </w:rPr>
            </w:pPr>
            <w:r>
              <w:rPr>
                <w:rFonts w:ascii="仿宋_GB2312" w:eastAsia="仿宋_GB2312" w:hAnsi="仿宋_GB2312" w:cs="宋体" w:hint="eastAsia"/>
                <w:kern w:val="0"/>
                <w:szCs w:val="21"/>
              </w:rPr>
              <w:t>充分运用有声语言技巧，语言通俗简洁，生动灵活，语音规范清晰，声音朴实大方，表达有感染力，有启发性。</w:t>
            </w:r>
          </w:p>
        </w:tc>
      </w:tr>
      <w:tr w:rsidR="007F5027">
        <w:trPr>
          <w:trHeight w:val="2241"/>
          <w:jc w:val="center"/>
        </w:trPr>
        <w:tc>
          <w:tcPr>
            <w:tcW w:w="867" w:type="dxa"/>
            <w:tcBorders>
              <w:top w:val="double" w:sz="4" w:space="0" w:color="auto"/>
            </w:tcBorders>
            <w:vAlign w:val="center"/>
          </w:tcPr>
          <w:p w:rsidR="007F5027" w:rsidRPr="00197A0D" w:rsidRDefault="001F25DB">
            <w:pPr>
              <w:spacing w:line="360" w:lineRule="exact"/>
              <w:jc w:val="center"/>
              <w:rPr>
                <w:rFonts w:ascii="仿宋_GB2312" w:eastAsia="仿宋_GB2312"/>
                <w:sz w:val="24"/>
              </w:rPr>
            </w:pPr>
            <w:r w:rsidRPr="00197A0D">
              <w:rPr>
                <w:rFonts w:ascii="仿宋_GB2312" w:eastAsia="仿宋_GB2312" w:hAnsi="仿宋_GB2312" w:cs="仿宋_GB2312" w:hint="eastAsia"/>
                <w:kern w:val="0"/>
                <w:sz w:val="24"/>
              </w:rPr>
              <w:lastRenderedPageBreak/>
              <w:t>B档</w:t>
            </w:r>
          </w:p>
        </w:tc>
        <w:tc>
          <w:tcPr>
            <w:tcW w:w="1368" w:type="dxa"/>
            <w:tcBorders>
              <w:top w:val="double" w:sz="4" w:space="0" w:color="auto"/>
              <w:bottom w:val="single" w:sz="4" w:space="0" w:color="auto"/>
              <w:right w:val="single" w:sz="24" w:space="0" w:color="auto"/>
            </w:tcBorders>
            <w:vAlign w:val="center"/>
          </w:tcPr>
          <w:p w:rsidR="007F5027" w:rsidRPr="009B31A8" w:rsidRDefault="001F25DB">
            <w:pPr>
              <w:spacing w:line="360" w:lineRule="exact"/>
              <w:jc w:val="center"/>
              <w:rPr>
                <w:rFonts w:ascii="仿宋_GB2312" w:eastAsia="仿宋_GB2312" w:hAnsi="仿宋_GB2312" w:cs="宋体"/>
                <w:kern w:val="0"/>
                <w:sz w:val="24"/>
              </w:rPr>
            </w:pPr>
            <w:r w:rsidRPr="009B31A8">
              <w:rPr>
                <w:rFonts w:ascii="仿宋_GB2312" w:eastAsia="仿宋_GB2312" w:hAnsi="仿宋_GB2312" w:cs="宋体" w:hint="eastAsia"/>
                <w:kern w:val="0"/>
                <w:sz w:val="24"/>
              </w:rPr>
              <w:t>70</w:t>
            </w:r>
            <w:r w:rsidRPr="009B31A8">
              <w:rPr>
                <w:rFonts w:eastAsia="仿宋" w:hint="eastAsia"/>
                <w:sz w:val="24"/>
              </w:rPr>
              <w:t>~</w:t>
            </w:r>
            <w:r w:rsidRPr="009B31A8">
              <w:rPr>
                <w:rFonts w:ascii="仿宋_GB2312" w:eastAsia="仿宋_GB2312" w:hAnsi="仿宋_GB2312" w:cs="宋体" w:hint="eastAsia"/>
                <w:kern w:val="0"/>
                <w:sz w:val="24"/>
              </w:rPr>
              <w:t>84分</w:t>
            </w:r>
          </w:p>
        </w:tc>
        <w:tc>
          <w:tcPr>
            <w:tcW w:w="2127" w:type="dxa"/>
            <w:tcBorders>
              <w:top w:val="double" w:sz="4" w:space="0" w:color="auto"/>
              <w:left w:val="single" w:sz="24" w:space="0" w:color="auto"/>
            </w:tcBorders>
            <w:vAlign w:val="center"/>
          </w:tcPr>
          <w:p w:rsidR="007F5027" w:rsidRDefault="001F25DB" w:rsidP="001F25DB">
            <w:pPr>
              <w:spacing w:line="360" w:lineRule="exact"/>
              <w:jc w:val="left"/>
              <w:rPr>
                <w:rFonts w:ascii="仿宋_GB2312" w:eastAsia="仿宋_GB2312" w:hAnsi="仿宋_GB2312" w:cs="宋体"/>
                <w:kern w:val="0"/>
                <w:szCs w:val="21"/>
              </w:rPr>
            </w:pPr>
            <w:r>
              <w:rPr>
                <w:rFonts w:ascii="仿宋_GB2312" w:eastAsia="仿宋_GB2312" w:hAnsi="仿宋_GB2312" w:cs="宋体" w:hint="eastAsia"/>
                <w:kern w:val="0"/>
                <w:szCs w:val="21"/>
              </w:rPr>
              <w:t>能较好驾驭所提供的文学作品，具有一定的理解力和感受力，语言表达平易自然，有一定的表现力。情绪饱满，</w:t>
            </w:r>
            <w:proofErr w:type="gramStart"/>
            <w:r>
              <w:rPr>
                <w:rFonts w:ascii="仿宋_GB2312" w:eastAsia="仿宋_GB2312" w:hAnsi="仿宋_GB2312" w:cs="宋体" w:hint="eastAsia"/>
                <w:kern w:val="0"/>
                <w:szCs w:val="21"/>
              </w:rPr>
              <w:t>用情较恰当</w:t>
            </w:r>
            <w:proofErr w:type="gramEnd"/>
            <w:r>
              <w:rPr>
                <w:rFonts w:ascii="仿宋_GB2312" w:eastAsia="仿宋_GB2312" w:hAnsi="仿宋_GB2312" w:cs="宋体" w:hint="eastAsia"/>
                <w:kern w:val="0"/>
                <w:szCs w:val="21"/>
              </w:rPr>
              <w:t>，基本符合稿件需要。但对于某些细节缺乏深入细致的感受，感染力稍欠。</w:t>
            </w:r>
          </w:p>
        </w:tc>
        <w:tc>
          <w:tcPr>
            <w:tcW w:w="1986" w:type="dxa"/>
            <w:tcBorders>
              <w:top w:val="double" w:sz="4" w:space="0" w:color="auto"/>
            </w:tcBorders>
            <w:vAlign w:val="center"/>
          </w:tcPr>
          <w:p w:rsidR="007F5027" w:rsidRDefault="001F25DB" w:rsidP="001F25DB">
            <w:pPr>
              <w:spacing w:line="360" w:lineRule="exact"/>
              <w:jc w:val="left"/>
              <w:rPr>
                <w:rFonts w:ascii="仿宋_GB2312" w:eastAsia="仿宋_GB2312" w:hAnsi="仿宋_GB2312" w:cs="宋体"/>
                <w:kern w:val="0"/>
                <w:szCs w:val="21"/>
              </w:rPr>
            </w:pPr>
            <w:r>
              <w:rPr>
                <w:rFonts w:ascii="仿宋_GB2312" w:eastAsia="仿宋_GB2312" w:hAnsi="仿宋_GB2312" w:cs="宋体" w:hint="eastAsia"/>
                <w:kern w:val="0"/>
                <w:szCs w:val="21"/>
              </w:rPr>
              <w:t>具有一定的新闻从业者素质和驾驭稿件能力，语言表达能力较强。对新闻稿件的整体把握较好，基本能够做到叙事清晰、新鲜感较强。语言规范，声音条件良好，节奏基本得当。</w:t>
            </w:r>
          </w:p>
          <w:p w:rsidR="007F5027" w:rsidRDefault="001F25DB" w:rsidP="001F25DB">
            <w:pPr>
              <w:spacing w:line="360" w:lineRule="exact"/>
              <w:jc w:val="left"/>
              <w:rPr>
                <w:rFonts w:ascii="仿宋_GB2312" w:eastAsia="仿宋_GB2312" w:hAnsi="仿宋_GB2312" w:cs="宋体"/>
                <w:kern w:val="0"/>
                <w:szCs w:val="21"/>
              </w:rPr>
            </w:pPr>
            <w:r>
              <w:rPr>
                <w:rFonts w:ascii="仿宋_GB2312" w:eastAsia="仿宋_GB2312" w:hAnsi="仿宋_GB2312" w:cs="宋体" w:hint="eastAsia"/>
                <w:kern w:val="0"/>
                <w:szCs w:val="21"/>
              </w:rPr>
              <w:t>语音较规范，音色较明亮，字正腔圆，语句较规整，层次较清晰，语意较集中。</w:t>
            </w:r>
          </w:p>
        </w:tc>
        <w:tc>
          <w:tcPr>
            <w:tcW w:w="2145" w:type="dxa"/>
            <w:tcBorders>
              <w:top w:val="double" w:sz="4" w:space="0" w:color="auto"/>
            </w:tcBorders>
            <w:vAlign w:val="center"/>
          </w:tcPr>
          <w:p w:rsidR="007F5027" w:rsidRDefault="001F25DB" w:rsidP="001F25DB">
            <w:pPr>
              <w:spacing w:line="360" w:lineRule="exact"/>
              <w:jc w:val="left"/>
              <w:rPr>
                <w:rFonts w:ascii="仿宋_GB2312" w:eastAsia="仿宋_GB2312" w:hAnsi="仿宋_GB2312" w:cs="宋体"/>
                <w:kern w:val="0"/>
                <w:szCs w:val="21"/>
              </w:rPr>
            </w:pPr>
            <w:r>
              <w:rPr>
                <w:rFonts w:ascii="仿宋_GB2312" w:eastAsia="仿宋_GB2312" w:hAnsi="仿宋_GB2312" w:cs="宋体" w:hint="eastAsia"/>
                <w:kern w:val="0"/>
                <w:szCs w:val="21"/>
              </w:rPr>
              <w:t>对自身主持人身份具有较为明确的认识，能围绕话题展开表达，话题内容比较充实，结构比较清晰。话语表达中可能有一些随意性等问题存在，但不影响整体表达效果。</w:t>
            </w:r>
          </w:p>
        </w:tc>
      </w:tr>
      <w:tr w:rsidR="007F5027">
        <w:trPr>
          <w:trHeight w:val="416"/>
          <w:jc w:val="center"/>
        </w:trPr>
        <w:tc>
          <w:tcPr>
            <w:tcW w:w="867" w:type="dxa"/>
            <w:vAlign w:val="center"/>
          </w:tcPr>
          <w:p w:rsidR="007F5027" w:rsidRPr="00197A0D" w:rsidRDefault="001F25DB">
            <w:pPr>
              <w:spacing w:line="360" w:lineRule="exact"/>
              <w:jc w:val="center"/>
              <w:rPr>
                <w:rFonts w:ascii="仿宋_GB2312" w:eastAsia="仿宋_GB2312"/>
                <w:sz w:val="24"/>
              </w:rPr>
            </w:pPr>
            <w:r w:rsidRPr="00197A0D">
              <w:rPr>
                <w:rFonts w:ascii="仿宋_GB2312" w:eastAsia="仿宋_GB2312" w:hAnsi="仿宋_GB2312" w:cs="仿宋_GB2312" w:hint="eastAsia"/>
                <w:kern w:val="0"/>
                <w:sz w:val="24"/>
              </w:rPr>
              <w:t>C档</w:t>
            </w:r>
          </w:p>
        </w:tc>
        <w:tc>
          <w:tcPr>
            <w:tcW w:w="1368" w:type="dxa"/>
            <w:tcBorders>
              <w:top w:val="single" w:sz="4" w:space="0" w:color="auto"/>
              <w:bottom w:val="single" w:sz="4" w:space="0" w:color="auto"/>
              <w:right w:val="single" w:sz="24" w:space="0" w:color="auto"/>
            </w:tcBorders>
            <w:vAlign w:val="center"/>
          </w:tcPr>
          <w:p w:rsidR="007F5027" w:rsidRPr="009B31A8" w:rsidRDefault="001F25DB">
            <w:pPr>
              <w:spacing w:line="360" w:lineRule="exact"/>
              <w:jc w:val="center"/>
              <w:rPr>
                <w:rFonts w:ascii="仿宋_GB2312" w:eastAsia="仿宋_GB2312" w:hAnsi="仿宋_GB2312" w:cs="宋体"/>
                <w:kern w:val="0"/>
                <w:sz w:val="24"/>
              </w:rPr>
            </w:pPr>
            <w:r w:rsidRPr="009B31A8">
              <w:rPr>
                <w:rFonts w:ascii="仿宋_GB2312" w:eastAsia="仿宋_GB2312" w:hAnsi="仿宋_GB2312" w:cs="宋体" w:hint="eastAsia"/>
                <w:kern w:val="0"/>
                <w:sz w:val="24"/>
              </w:rPr>
              <w:t>60</w:t>
            </w:r>
            <w:r w:rsidRPr="009B31A8">
              <w:rPr>
                <w:rFonts w:eastAsia="仿宋" w:hint="eastAsia"/>
                <w:sz w:val="24"/>
              </w:rPr>
              <w:t>~</w:t>
            </w:r>
            <w:r w:rsidRPr="009B31A8">
              <w:rPr>
                <w:rFonts w:ascii="仿宋_GB2312" w:eastAsia="仿宋_GB2312" w:hAnsi="仿宋_GB2312" w:cs="宋体" w:hint="eastAsia"/>
                <w:kern w:val="0"/>
                <w:sz w:val="24"/>
              </w:rPr>
              <w:t>69分</w:t>
            </w:r>
          </w:p>
        </w:tc>
        <w:tc>
          <w:tcPr>
            <w:tcW w:w="2127" w:type="dxa"/>
            <w:tcBorders>
              <w:left w:val="single" w:sz="24" w:space="0" w:color="auto"/>
            </w:tcBorders>
            <w:vAlign w:val="center"/>
          </w:tcPr>
          <w:p w:rsidR="007F5027" w:rsidRDefault="001F25DB" w:rsidP="001F25DB">
            <w:pPr>
              <w:spacing w:line="360" w:lineRule="exact"/>
              <w:jc w:val="left"/>
              <w:rPr>
                <w:rFonts w:ascii="仿宋_GB2312" w:eastAsia="仿宋_GB2312" w:hAnsi="仿宋_GB2312" w:cs="宋体"/>
                <w:kern w:val="0"/>
                <w:szCs w:val="21"/>
              </w:rPr>
            </w:pPr>
            <w:r>
              <w:rPr>
                <w:rFonts w:ascii="仿宋_GB2312" w:eastAsia="仿宋_GB2312" w:hAnsi="仿宋_GB2312" w:cs="宋体" w:hint="eastAsia"/>
                <w:kern w:val="0"/>
                <w:szCs w:val="21"/>
              </w:rPr>
              <w:t>基本能驾驭所提供的文学作品，有一定的感情变化，基本完成文艺作品的朗读，但理解力、感受力、表现力和感染力均一般。</w:t>
            </w:r>
          </w:p>
        </w:tc>
        <w:tc>
          <w:tcPr>
            <w:tcW w:w="1986" w:type="dxa"/>
            <w:vAlign w:val="center"/>
          </w:tcPr>
          <w:p w:rsidR="007F5027" w:rsidRDefault="001F25DB" w:rsidP="00EE117B">
            <w:pPr>
              <w:spacing w:line="360" w:lineRule="exact"/>
              <w:jc w:val="left"/>
              <w:rPr>
                <w:rFonts w:ascii="仿宋_GB2312" w:eastAsia="仿宋_GB2312" w:hAnsi="仿宋_GB2312" w:cs="宋体"/>
                <w:kern w:val="0"/>
                <w:szCs w:val="21"/>
              </w:rPr>
            </w:pPr>
            <w:r>
              <w:rPr>
                <w:rFonts w:ascii="仿宋_GB2312" w:eastAsia="仿宋_GB2312" w:hAnsi="仿宋_GB2312" w:cs="宋体" w:hint="eastAsia"/>
                <w:kern w:val="0"/>
                <w:szCs w:val="21"/>
              </w:rPr>
              <w:t>对新闻稿件有一定的把握，具有一定的语言表达能力，基本完成新闻事实的叙述。但对稿件和事实的理解程度不深，语流不够流</w:t>
            </w:r>
            <w:r w:rsidR="00EE117B">
              <w:rPr>
                <w:rFonts w:ascii="仿宋_GB2312" w:eastAsia="仿宋_GB2312" w:hAnsi="仿宋_GB2312" w:cs="宋体" w:hint="eastAsia"/>
                <w:kern w:val="0"/>
                <w:szCs w:val="21"/>
              </w:rPr>
              <w:t>畅</w:t>
            </w:r>
            <w:r>
              <w:rPr>
                <w:rFonts w:ascii="仿宋_GB2312" w:eastAsia="仿宋_GB2312" w:hAnsi="仿宋_GB2312" w:cs="宋体" w:hint="eastAsia"/>
                <w:kern w:val="0"/>
                <w:szCs w:val="21"/>
              </w:rPr>
              <w:t>，语音欠规范。</w:t>
            </w:r>
          </w:p>
        </w:tc>
        <w:tc>
          <w:tcPr>
            <w:tcW w:w="2145" w:type="dxa"/>
            <w:vAlign w:val="center"/>
          </w:tcPr>
          <w:p w:rsidR="007F5027" w:rsidRDefault="001F25DB" w:rsidP="001F25DB">
            <w:pPr>
              <w:spacing w:line="360" w:lineRule="exact"/>
              <w:jc w:val="left"/>
              <w:rPr>
                <w:rFonts w:ascii="仿宋_GB2312" w:eastAsia="仿宋_GB2312" w:hAnsi="仿宋_GB2312" w:cs="宋体"/>
                <w:kern w:val="0"/>
                <w:szCs w:val="21"/>
              </w:rPr>
            </w:pPr>
            <w:r>
              <w:rPr>
                <w:rFonts w:ascii="仿宋_GB2312" w:eastAsia="仿宋_GB2312" w:hAnsi="仿宋_GB2312" w:cs="宋体" w:hint="eastAsia"/>
                <w:kern w:val="0"/>
                <w:szCs w:val="21"/>
              </w:rPr>
              <w:t>基本完成话题要求，有一定表达能力。但内容较为一般，结构欠严密，表达缺乏鲜明的目的性和感染力。</w:t>
            </w:r>
          </w:p>
        </w:tc>
      </w:tr>
      <w:tr w:rsidR="007F5027">
        <w:trPr>
          <w:trHeight w:val="822"/>
          <w:jc w:val="center"/>
        </w:trPr>
        <w:tc>
          <w:tcPr>
            <w:tcW w:w="867" w:type="dxa"/>
            <w:vAlign w:val="center"/>
          </w:tcPr>
          <w:p w:rsidR="007F5027" w:rsidRPr="00197A0D" w:rsidRDefault="001F25DB">
            <w:pPr>
              <w:spacing w:line="360" w:lineRule="exact"/>
              <w:jc w:val="center"/>
              <w:rPr>
                <w:rFonts w:ascii="仿宋_GB2312" w:eastAsia="仿宋_GB2312"/>
                <w:sz w:val="24"/>
              </w:rPr>
            </w:pPr>
            <w:r w:rsidRPr="00197A0D">
              <w:rPr>
                <w:rFonts w:ascii="仿宋_GB2312" w:eastAsia="仿宋_GB2312" w:hAnsi="仿宋_GB2312" w:cs="仿宋_GB2312" w:hint="eastAsia"/>
                <w:kern w:val="0"/>
                <w:sz w:val="24"/>
              </w:rPr>
              <w:lastRenderedPageBreak/>
              <w:t>D档</w:t>
            </w:r>
          </w:p>
        </w:tc>
        <w:tc>
          <w:tcPr>
            <w:tcW w:w="1368" w:type="dxa"/>
            <w:tcBorders>
              <w:top w:val="single" w:sz="4" w:space="0" w:color="auto"/>
              <w:bottom w:val="double" w:sz="4" w:space="0" w:color="auto"/>
              <w:right w:val="single" w:sz="24" w:space="0" w:color="auto"/>
            </w:tcBorders>
            <w:vAlign w:val="center"/>
          </w:tcPr>
          <w:p w:rsidR="007F5027" w:rsidRPr="009B31A8" w:rsidRDefault="001F25DB">
            <w:pPr>
              <w:spacing w:line="360" w:lineRule="exact"/>
              <w:jc w:val="center"/>
              <w:rPr>
                <w:rFonts w:ascii="仿宋_GB2312" w:eastAsia="仿宋_GB2312" w:hAnsi="仿宋_GB2312" w:cs="宋体"/>
                <w:kern w:val="0"/>
                <w:sz w:val="24"/>
              </w:rPr>
            </w:pPr>
            <w:r w:rsidRPr="009B31A8">
              <w:rPr>
                <w:rFonts w:ascii="仿宋_GB2312" w:eastAsia="仿宋_GB2312" w:hAnsi="仿宋_GB2312" w:cs="宋体" w:hint="eastAsia"/>
                <w:kern w:val="0"/>
                <w:sz w:val="24"/>
              </w:rPr>
              <w:t>59分以下</w:t>
            </w:r>
          </w:p>
        </w:tc>
        <w:tc>
          <w:tcPr>
            <w:tcW w:w="2127" w:type="dxa"/>
            <w:tcBorders>
              <w:left w:val="single" w:sz="24" w:space="0" w:color="auto"/>
            </w:tcBorders>
            <w:vAlign w:val="center"/>
          </w:tcPr>
          <w:p w:rsidR="007F5027" w:rsidRDefault="001F25DB" w:rsidP="001F25DB">
            <w:pPr>
              <w:spacing w:line="360" w:lineRule="exact"/>
              <w:jc w:val="left"/>
              <w:rPr>
                <w:rFonts w:ascii="仿宋_GB2312" w:eastAsia="仿宋_GB2312" w:hAnsi="仿宋_GB2312" w:cs="宋体"/>
                <w:kern w:val="0"/>
                <w:szCs w:val="21"/>
              </w:rPr>
            </w:pPr>
            <w:r>
              <w:rPr>
                <w:rFonts w:ascii="仿宋_GB2312" w:eastAsia="仿宋_GB2312" w:hAnsi="仿宋_GB2312" w:cs="宋体" w:hint="eastAsia"/>
                <w:kern w:val="0"/>
                <w:szCs w:val="21"/>
              </w:rPr>
              <w:t>理解力和感受力较差，不能深入全面理解文字内容，形象思维能力差，语言平铺直叙、干巴呆板。或者语言表达不以内心的真情实感为依据，而是玩弄技巧，扭捏作态，缺乏自然真挚的美感。</w:t>
            </w:r>
          </w:p>
        </w:tc>
        <w:tc>
          <w:tcPr>
            <w:tcW w:w="1986" w:type="dxa"/>
            <w:vAlign w:val="center"/>
          </w:tcPr>
          <w:p w:rsidR="007F5027" w:rsidRDefault="001F25DB" w:rsidP="001F25DB">
            <w:pPr>
              <w:spacing w:line="360" w:lineRule="exact"/>
              <w:jc w:val="left"/>
              <w:rPr>
                <w:rFonts w:ascii="仿宋_GB2312" w:eastAsia="仿宋_GB2312" w:hAnsi="仿宋_GB2312" w:cs="宋体"/>
                <w:kern w:val="0"/>
                <w:szCs w:val="21"/>
              </w:rPr>
            </w:pPr>
            <w:r>
              <w:rPr>
                <w:rFonts w:ascii="仿宋_GB2312" w:eastAsia="仿宋_GB2312" w:hAnsi="仿宋_GB2312" w:cs="宋体" w:hint="eastAsia"/>
                <w:kern w:val="0"/>
                <w:szCs w:val="21"/>
              </w:rPr>
              <w:t>没有对稿件充分理解，整体驾驭新闻稿件的意识和语言能力薄弱，语音不规范。</w:t>
            </w:r>
          </w:p>
        </w:tc>
        <w:tc>
          <w:tcPr>
            <w:tcW w:w="2145" w:type="dxa"/>
            <w:vAlign w:val="center"/>
          </w:tcPr>
          <w:p w:rsidR="007F5027" w:rsidRDefault="001F25DB" w:rsidP="001F25DB">
            <w:pPr>
              <w:spacing w:line="360" w:lineRule="exact"/>
              <w:jc w:val="left"/>
              <w:rPr>
                <w:rFonts w:ascii="仿宋_GB2312" w:eastAsia="仿宋_GB2312" w:hAnsi="仿宋_GB2312" w:cs="宋体"/>
                <w:kern w:val="0"/>
                <w:szCs w:val="21"/>
              </w:rPr>
            </w:pPr>
            <w:r>
              <w:rPr>
                <w:rFonts w:ascii="仿宋_GB2312" w:eastAsia="仿宋_GB2312" w:hAnsi="仿宋_GB2312" w:cs="宋体" w:hint="eastAsia"/>
                <w:kern w:val="0"/>
                <w:szCs w:val="21"/>
              </w:rPr>
              <w:t>对所抽到的话题缺乏认识，对话题内容和结构的组织有偏差和失误。内容苍白乏味，语句组织松散凌乱。</w:t>
            </w:r>
          </w:p>
        </w:tc>
      </w:tr>
    </w:tbl>
    <w:p w:rsidR="00FA4D25" w:rsidRPr="00A74DCE" w:rsidRDefault="00FA4D25" w:rsidP="00FA4D25">
      <w:pPr>
        <w:spacing w:line="560" w:lineRule="exact"/>
        <w:ind w:leftChars="8" w:left="17" w:firstLineChars="200" w:firstLine="640"/>
        <w:rPr>
          <w:rFonts w:ascii="仿宋_GB2312" w:eastAsia="仿宋_GB2312" w:hAnsi="宋体"/>
          <w:sz w:val="32"/>
          <w:szCs w:val="32"/>
        </w:rPr>
      </w:pPr>
      <w:r>
        <w:rPr>
          <w:rFonts w:ascii="仿宋_GB2312" w:eastAsia="仿宋_GB2312" w:hAnsi="宋体" w:hint="eastAsia"/>
          <w:sz w:val="32"/>
          <w:szCs w:val="32"/>
        </w:rPr>
        <w:t>本大纲自2020年播音与主持艺术专业考试开始执行。</w:t>
      </w:r>
    </w:p>
    <w:p w:rsidR="007F5027" w:rsidRPr="00FA4D25" w:rsidRDefault="007F5027">
      <w:pPr>
        <w:spacing w:line="560" w:lineRule="exact"/>
        <w:ind w:firstLineChars="200" w:firstLine="640"/>
        <w:rPr>
          <w:rFonts w:ascii="黑体" w:eastAsia="黑体" w:hAnsi="黑体" w:cs="Times New Roman"/>
          <w:sz w:val="32"/>
          <w:szCs w:val="32"/>
        </w:rPr>
      </w:pPr>
    </w:p>
    <w:p w:rsidR="007F5027" w:rsidRDefault="007F5027"/>
    <w:sectPr w:rsidR="007F5027" w:rsidSect="00522CF0">
      <w:pgSz w:w="11906" w:h="16838"/>
      <w:pgMar w:top="1701" w:right="1531" w:bottom="1191" w:left="153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25E80" w:rsidRDefault="00725E80" w:rsidP="00FA4D25">
      <w:r>
        <w:separator/>
      </w:r>
    </w:p>
  </w:endnote>
  <w:endnote w:type="continuationSeparator" w:id="0">
    <w:p w:rsidR="00725E80" w:rsidRDefault="00725E80" w:rsidP="00FA4D2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25E80" w:rsidRDefault="00725E80" w:rsidP="00FA4D25">
      <w:r>
        <w:separator/>
      </w:r>
    </w:p>
  </w:footnote>
  <w:footnote w:type="continuationSeparator" w:id="0">
    <w:p w:rsidR="00725E80" w:rsidRDefault="00725E80" w:rsidP="00FA4D2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93C8A"/>
    <w:rsid w:val="0007191D"/>
    <w:rsid w:val="000964AD"/>
    <w:rsid w:val="000A119E"/>
    <w:rsid w:val="00124208"/>
    <w:rsid w:val="00151D8C"/>
    <w:rsid w:val="00190072"/>
    <w:rsid w:val="00197A0D"/>
    <w:rsid w:val="001F25DB"/>
    <w:rsid w:val="002C1937"/>
    <w:rsid w:val="002C7DBC"/>
    <w:rsid w:val="00334104"/>
    <w:rsid w:val="004A4C5E"/>
    <w:rsid w:val="00522CF0"/>
    <w:rsid w:val="00573045"/>
    <w:rsid w:val="00725E80"/>
    <w:rsid w:val="007600F0"/>
    <w:rsid w:val="007E0ED3"/>
    <w:rsid w:val="007F5027"/>
    <w:rsid w:val="00814F47"/>
    <w:rsid w:val="0082178D"/>
    <w:rsid w:val="0092265F"/>
    <w:rsid w:val="009B31A8"/>
    <w:rsid w:val="00B13018"/>
    <w:rsid w:val="00B87215"/>
    <w:rsid w:val="00BC57C3"/>
    <w:rsid w:val="00BF3B69"/>
    <w:rsid w:val="00C12A32"/>
    <w:rsid w:val="00C56AE7"/>
    <w:rsid w:val="00C93C8A"/>
    <w:rsid w:val="00CD4E5E"/>
    <w:rsid w:val="00D64FE7"/>
    <w:rsid w:val="00DF5378"/>
    <w:rsid w:val="00E00803"/>
    <w:rsid w:val="00E56E7D"/>
    <w:rsid w:val="00E65171"/>
    <w:rsid w:val="00EE117B"/>
    <w:rsid w:val="00F006CC"/>
    <w:rsid w:val="00F014A0"/>
    <w:rsid w:val="00FA4D25"/>
    <w:rsid w:val="00FA53F3"/>
    <w:rsid w:val="00FF6188"/>
    <w:rsid w:val="049B13C2"/>
    <w:rsid w:val="053A4FA6"/>
    <w:rsid w:val="084E4BDE"/>
    <w:rsid w:val="09AB1BF6"/>
    <w:rsid w:val="0AE67B15"/>
    <w:rsid w:val="0CD74FBA"/>
    <w:rsid w:val="0D263939"/>
    <w:rsid w:val="0F0B7DC2"/>
    <w:rsid w:val="0F602172"/>
    <w:rsid w:val="107270AF"/>
    <w:rsid w:val="138003CC"/>
    <w:rsid w:val="17BB491A"/>
    <w:rsid w:val="17BE5EC5"/>
    <w:rsid w:val="18596619"/>
    <w:rsid w:val="190C7D8A"/>
    <w:rsid w:val="1ADD2A37"/>
    <w:rsid w:val="1C646F61"/>
    <w:rsid w:val="1D0633C4"/>
    <w:rsid w:val="1D3A4E9F"/>
    <w:rsid w:val="20711C47"/>
    <w:rsid w:val="21B705E1"/>
    <w:rsid w:val="241451D2"/>
    <w:rsid w:val="272E7BA5"/>
    <w:rsid w:val="29701E43"/>
    <w:rsid w:val="2B1D172A"/>
    <w:rsid w:val="2EA64C34"/>
    <w:rsid w:val="304430A4"/>
    <w:rsid w:val="306870C2"/>
    <w:rsid w:val="35764FAD"/>
    <w:rsid w:val="36774A3E"/>
    <w:rsid w:val="379B2C63"/>
    <w:rsid w:val="37DD05DB"/>
    <w:rsid w:val="3A8415CB"/>
    <w:rsid w:val="3DB55D7E"/>
    <w:rsid w:val="3EEA473D"/>
    <w:rsid w:val="402A7139"/>
    <w:rsid w:val="4062340F"/>
    <w:rsid w:val="42FF5638"/>
    <w:rsid w:val="46237493"/>
    <w:rsid w:val="485853C2"/>
    <w:rsid w:val="4D6D013A"/>
    <w:rsid w:val="4F291590"/>
    <w:rsid w:val="551125B6"/>
    <w:rsid w:val="55A66B28"/>
    <w:rsid w:val="572B24F0"/>
    <w:rsid w:val="582B33F3"/>
    <w:rsid w:val="58586E6A"/>
    <w:rsid w:val="59583850"/>
    <w:rsid w:val="5B984D25"/>
    <w:rsid w:val="5BF4293B"/>
    <w:rsid w:val="601C58C7"/>
    <w:rsid w:val="60A2418B"/>
    <w:rsid w:val="62467FCB"/>
    <w:rsid w:val="632061DA"/>
    <w:rsid w:val="666E4555"/>
    <w:rsid w:val="68F90F65"/>
    <w:rsid w:val="6EC70254"/>
    <w:rsid w:val="6EE274BB"/>
    <w:rsid w:val="6EE97327"/>
    <w:rsid w:val="74F6155D"/>
    <w:rsid w:val="77FC5708"/>
    <w:rsid w:val="7803505F"/>
    <w:rsid w:val="78F421BD"/>
    <w:rsid w:val="7B086436"/>
    <w:rsid w:val="7C186497"/>
    <w:rsid w:val="7C4661C3"/>
    <w:rsid w:val="7C7B63DE"/>
    <w:rsid w:val="7F9E0C46"/>
    <w:rsid w:val="7FDA0EC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2CF0"/>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522CF0"/>
    <w:pPr>
      <w:tabs>
        <w:tab w:val="center" w:pos="4153"/>
        <w:tab w:val="right" w:pos="8306"/>
      </w:tabs>
      <w:snapToGrid w:val="0"/>
      <w:jc w:val="left"/>
    </w:pPr>
    <w:rPr>
      <w:sz w:val="18"/>
      <w:szCs w:val="18"/>
    </w:rPr>
  </w:style>
  <w:style w:type="paragraph" w:styleId="a4">
    <w:name w:val="header"/>
    <w:basedOn w:val="a"/>
    <w:link w:val="Char0"/>
    <w:rsid w:val="00522CF0"/>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rsid w:val="00522CF0"/>
    <w:rPr>
      <w:kern w:val="2"/>
      <w:sz w:val="18"/>
      <w:szCs w:val="18"/>
    </w:rPr>
  </w:style>
  <w:style w:type="character" w:customStyle="1" w:styleId="Char">
    <w:name w:val="页脚 Char"/>
    <w:basedOn w:val="a0"/>
    <w:link w:val="a3"/>
    <w:rsid w:val="00522CF0"/>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221</Words>
  <Characters>1263</Characters>
  <Application>Microsoft Office Word</Application>
  <DocSecurity>0</DocSecurity>
  <Lines>10</Lines>
  <Paragraphs>2</Paragraphs>
  <ScaleCrop>false</ScaleCrop>
  <Company>China</Company>
  <LinksUpToDate>false</LinksUpToDate>
  <CharactersWithSpaces>1482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lenovo</cp:lastModifiedBy>
  <cp:revision>3</cp:revision>
  <cp:lastPrinted>2019-05-06T03:28:00Z</cp:lastPrinted>
  <dcterms:created xsi:type="dcterms:W3CDTF">2019-05-20T07:12:00Z</dcterms:created>
  <dcterms:modified xsi:type="dcterms:W3CDTF">2019-05-28T05:42:00Z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